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B67779" w14:textId="77777777" w:rsidR="00AC431F" w:rsidRDefault="005E3805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 План подготовки объектов жилищного фонда к отопительному периоду</w:t>
      </w:r>
      <w:r w:rsidR="001E2434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1E2434">
        <w:rPr>
          <w:rFonts w:ascii="Times New Roman" w:hAnsi="Times New Roman"/>
          <w:b/>
          <w:sz w:val="28"/>
          <w:szCs w:val="28"/>
        </w:rPr>
        <w:t xml:space="preserve">2026 </w:t>
      </w:r>
      <w:r>
        <w:rPr>
          <w:rFonts w:ascii="Times New Roman" w:hAnsi="Times New Roman"/>
          <w:b/>
          <w:sz w:val="28"/>
          <w:szCs w:val="28"/>
        </w:rPr>
        <w:t>-</w:t>
      </w:r>
      <w:r w:rsidR="001E2434">
        <w:rPr>
          <w:rFonts w:ascii="Times New Roman" w:hAnsi="Times New Roman"/>
          <w:b/>
          <w:sz w:val="28"/>
          <w:szCs w:val="28"/>
        </w:rPr>
        <w:t xml:space="preserve"> 2027</w:t>
      </w:r>
      <w:r>
        <w:rPr>
          <w:rFonts w:ascii="Times New Roman" w:hAnsi="Times New Roman"/>
          <w:b/>
          <w:sz w:val="28"/>
          <w:szCs w:val="28"/>
        </w:rPr>
        <w:t xml:space="preserve">годов </w:t>
      </w:r>
    </w:p>
    <w:p w14:paraId="73121021" w14:textId="77777777" w:rsidR="00AC431F" w:rsidRDefault="005E3805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администрации _</w:t>
      </w:r>
      <w:r w:rsidR="001E2434">
        <w:rPr>
          <w:rFonts w:ascii="Times New Roman" w:hAnsi="Times New Roman"/>
          <w:b/>
          <w:sz w:val="28"/>
          <w:szCs w:val="28"/>
        </w:rPr>
        <w:t>Советского</w:t>
      </w:r>
      <w:r>
        <w:rPr>
          <w:rFonts w:ascii="Times New Roman" w:hAnsi="Times New Roman"/>
          <w:b/>
          <w:sz w:val="28"/>
          <w:szCs w:val="28"/>
        </w:rPr>
        <w:t>_ района г.о.г. Нижнего Новгорода</w:t>
      </w:r>
    </w:p>
    <w:p w14:paraId="1701C484" w14:textId="77777777" w:rsidR="00AC431F" w:rsidRDefault="00AC431F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15843" w:type="dxa"/>
        <w:jc w:val="center"/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1631"/>
        <w:gridCol w:w="852"/>
        <w:gridCol w:w="1557"/>
        <w:gridCol w:w="992"/>
        <w:gridCol w:w="992"/>
        <w:gridCol w:w="993"/>
        <w:gridCol w:w="1135"/>
        <w:gridCol w:w="1134"/>
        <w:gridCol w:w="1133"/>
        <w:gridCol w:w="1134"/>
        <w:gridCol w:w="1135"/>
        <w:gridCol w:w="991"/>
        <w:gridCol w:w="1135"/>
        <w:gridCol w:w="1029"/>
      </w:tblGrid>
      <w:tr w:rsidR="00AC431F" w14:paraId="3D435369" w14:textId="77777777">
        <w:trPr>
          <w:trHeight w:val="160"/>
          <w:jc w:val="center"/>
        </w:trPr>
        <w:tc>
          <w:tcPr>
            <w:tcW w:w="16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DCCB01" w14:textId="77777777" w:rsidR="00AC431F" w:rsidRDefault="005E3805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Адрес</w:t>
            </w:r>
          </w:p>
        </w:tc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64B10A" w14:textId="77777777" w:rsidR="00AC431F" w:rsidRDefault="005E3805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№ дома</w:t>
            </w:r>
          </w:p>
        </w:tc>
        <w:tc>
          <w:tcPr>
            <w:tcW w:w="15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E8B801" w14:textId="77777777" w:rsidR="00AC431F" w:rsidRDefault="005E3805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Управляющая (обслуживающая) организация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E7E35D" w14:textId="77777777" w:rsidR="00AC431F" w:rsidRDefault="005E3805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Тип системы теплоснабжения</w:t>
            </w:r>
          </w:p>
        </w:tc>
        <w:tc>
          <w:tcPr>
            <w:tcW w:w="981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A614C" w14:textId="77777777" w:rsidR="00AC431F" w:rsidRDefault="005E3805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Мероприятия</w:t>
            </w:r>
          </w:p>
        </w:tc>
      </w:tr>
      <w:tr w:rsidR="00AC431F" w14:paraId="0F80A604" w14:textId="77777777">
        <w:trPr>
          <w:trHeight w:val="4761"/>
          <w:jc w:val="center"/>
        </w:trPr>
        <w:tc>
          <w:tcPr>
            <w:tcW w:w="1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E3C2D4" w14:textId="77777777" w:rsidR="00AC431F" w:rsidRDefault="00AC431F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B61721" w14:textId="77777777" w:rsidR="00AC431F" w:rsidRDefault="00AC431F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A23E34" w14:textId="77777777" w:rsidR="00AC431F" w:rsidRDefault="00AC431F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1D393C6A" w14:textId="77777777" w:rsidR="00AC431F" w:rsidRDefault="005E380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Дом с центральным отоплением (ТЭЦ, котельная №)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37CF7B16" w14:textId="77777777" w:rsidR="00AC431F" w:rsidRDefault="005E380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Дом с индивидуальным отоплением</w:t>
            </w:r>
          </w:p>
          <w:p w14:paraId="2DB1C6E5" w14:textId="77777777" w:rsidR="00AC431F" w:rsidRDefault="005E380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(крышные, встроенные-пристроенные котельные, АГВ)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1828191C" w14:textId="77777777" w:rsidR="00AC431F" w:rsidRDefault="005E380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Ремонт системы теплоснабжения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5557F973" w14:textId="77777777" w:rsidR="00AC431F" w:rsidRDefault="005E380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Ремонт тепловой изоляции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2B09860C" w14:textId="77777777" w:rsidR="00AC431F" w:rsidRDefault="005E380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Промывка и опрессовка системы теплоснабжения, ревизия запорной арматуры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276848F6" w14:textId="77777777" w:rsidR="00AC431F" w:rsidRDefault="005E380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Ревизия, сдача элеваторных узлов и дроссельных (ограничительных) устройств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66C3CD99" w14:textId="77777777" w:rsidR="00AC431F" w:rsidRDefault="005E380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Поверка узла учета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00B34452" w14:textId="77777777" w:rsidR="00AC431F" w:rsidRDefault="005E380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Проверка состояния дымовых и вентиляционных каналов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7850BA2E" w14:textId="77777777" w:rsidR="00AC431F" w:rsidRDefault="005E380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Протокол по замеру сопротивления изоляции электросетей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4C035FFC" w14:textId="77777777" w:rsidR="00AC431F" w:rsidRDefault="005E380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Направление оценочного листа с пакетом документов в ЕТО для расчета индекса готовности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388633DE" w14:textId="77777777" w:rsidR="00AC431F" w:rsidRDefault="005E380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Направление пакета документов и оценочного листа с рассчитанным индексом готовности МКД в комиссию по проведению оценки обеспеченности готовности</w:t>
            </w:r>
          </w:p>
        </w:tc>
      </w:tr>
      <w:tr w:rsidR="00AC431F" w14:paraId="027ACBDF" w14:textId="77777777">
        <w:trPr>
          <w:trHeight w:val="20"/>
          <w:jc w:val="center"/>
        </w:trPr>
        <w:tc>
          <w:tcPr>
            <w:tcW w:w="1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6D9D2D" w14:textId="77777777" w:rsidR="00AC431F" w:rsidRDefault="00AC431F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33AA40" w14:textId="77777777" w:rsidR="00AC431F" w:rsidRDefault="00AC431F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175075" w14:textId="77777777" w:rsidR="00AC431F" w:rsidRDefault="00AC431F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5F769854" w14:textId="77777777" w:rsidR="00AC431F" w:rsidRDefault="00AC431F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63BECA38" w14:textId="77777777" w:rsidR="00AC431F" w:rsidRDefault="00AC431F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60C247" w14:textId="77777777" w:rsidR="00AC431F" w:rsidRDefault="005E380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9E1E8" w14:textId="77777777" w:rsidR="00AC431F" w:rsidRDefault="005E380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2C3908" w14:textId="77777777" w:rsidR="00AC431F" w:rsidRDefault="005E380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94A0C7" w14:textId="77777777" w:rsidR="00AC431F" w:rsidRDefault="005E380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E8D49F" w14:textId="77777777" w:rsidR="00AC431F" w:rsidRDefault="005E380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18F5C" w14:textId="77777777" w:rsidR="00AC431F" w:rsidRDefault="005E380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558DB9" w14:textId="77777777" w:rsidR="00AC431F" w:rsidRDefault="005E380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2AA8C0" w14:textId="77777777" w:rsidR="00AC431F" w:rsidRDefault="005E380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98D6F3" w14:textId="77777777" w:rsidR="00AC431F" w:rsidRDefault="005E380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</w:tr>
      <w:tr w:rsidR="00AC431F" w:rsidRPr="007379CF" w14:paraId="2EF05BF1" w14:textId="77777777">
        <w:trPr>
          <w:trHeight w:val="709"/>
          <w:jc w:val="center"/>
        </w:trPr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EBE834" w14:textId="0EF5F989" w:rsidR="00AC431F" w:rsidRPr="007379CF" w:rsidRDefault="007379CF">
            <w:pPr>
              <w:ind w:left="-111" w:right="-108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 w:rsidRPr="007379CF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 xml:space="preserve">Ул. </w:t>
            </w:r>
            <w:r w:rsidR="00E24BE6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Ген Штеменко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37EF16" w14:textId="351CEC45" w:rsidR="00AC431F" w:rsidRPr="007379CF" w:rsidRDefault="00E24BE6">
            <w:pPr>
              <w:ind w:left="-111" w:right="-108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4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DC0891" w14:textId="48A45F49" w:rsidR="00AC431F" w:rsidRPr="007379CF" w:rsidRDefault="007379CF">
            <w:pPr>
              <w:ind w:left="-111" w:right="-108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ТСЖ №2</w:t>
            </w:r>
            <w:r w:rsidR="00E24BE6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23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4179E5" w14:textId="77777777" w:rsidR="00AC431F" w:rsidRPr="007379CF" w:rsidRDefault="007379CF">
            <w:pPr>
              <w:ind w:left="-111" w:right="-108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Да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EE0A26" w14:textId="77777777" w:rsidR="00AC431F" w:rsidRPr="007379CF" w:rsidRDefault="007379CF">
            <w:pPr>
              <w:ind w:left="-111" w:right="-108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Нет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084A58" w14:textId="77777777" w:rsidR="00AC431F" w:rsidRPr="007379CF" w:rsidRDefault="007379CF">
            <w:pPr>
              <w:ind w:left="-111" w:right="-108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Не требуется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18D33C" w14:textId="77777777" w:rsidR="00AC431F" w:rsidRPr="007379CF" w:rsidRDefault="007379CF">
            <w:pPr>
              <w:ind w:left="-111" w:right="-108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Не требуется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6C604A" w14:textId="77777777" w:rsidR="00AC431F" w:rsidRPr="007379CF" w:rsidRDefault="007379CF">
            <w:pPr>
              <w:ind w:left="-111" w:right="-108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Май 2026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B6D944" w14:textId="77777777" w:rsidR="00AC431F" w:rsidRPr="007379CF" w:rsidRDefault="007379CF">
            <w:pPr>
              <w:ind w:left="-111" w:right="-108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июнь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B9CC22" w14:textId="77777777" w:rsidR="00AC431F" w:rsidRPr="007379CF" w:rsidRDefault="007379CF">
            <w:pPr>
              <w:ind w:left="-111" w:right="-108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Июнь 2028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D92AAA" w14:textId="77777777" w:rsidR="00AC431F" w:rsidRPr="007379CF" w:rsidRDefault="007379CF">
            <w:pPr>
              <w:ind w:left="-111" w:right="-108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Май 2026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468E66" w14:textId="77777777" w:rsidR="00AC431F" w:rsidRPr="007379CF" w:rsidRDefault="007379CF">
            <w:pPr>
              <w:ind w:left="-111" w:right="-108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От 2024 на 3 года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D1ECAB" w14:textId="77777777" w:rsidR="00AC431F" w:rsidRPr="007379CF" w:rsidRDefault="001E2434">
            <w:pPr>
              <w:ind w:left="-111" w:right="-108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Июль 2026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7141A6" w14:textId="77777777" w:rsidR="00AC431F" w:rsidRPr="007379CF" w:rsidRDefault="001E2434">
            <w:pPr>
              <w:ind w:left="-111" w:right="-108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 xml:space="preserve">Август </w:t>
            </w:r>
          </w:p>
        </w:tc>
      </w:tr>
      <w:tr w:rsidR="00AC431F" w14:paraId="554CF112" w14:textId="77777777">
        <w:trPr>
          <w:trHeight w:val="283"/>
          <w:jc w:val="center"/>
        </w:trPr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03EFD6" w14:textId="77777777" w:rsidR="00AC431F" w:rsidRDefault="00AC431F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14C2ED" w14:textId="77777777" w:rsidR="00AC431F" w:rsidRDefault="00AC431F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86E44C" w14:textId="77777777" w:rsidR="00AC431F" w:rsidRDefault="00AC431F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F12E85" w14:textId="77777777" w:rsidR="00AC431F" w:rsidRDefault="00AC431F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928846" w14:textId="77777777" w:rsidR="00AC431F" w:rsidRDefault="00AC431F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82A4BF" w14:textId="77777777" w:rsidR="00AC431F" w:rsidRDefault="00AC431F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F6F986" w14:textId="77777777" w:rsidR="00AC431F" w:rsidRDefault="00AC431F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CF3DC2" w14:textId="77777777" w:rsidR="00AC431F" w:rsidRDefault="00AC431F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80F82C" w14:textId="77777777" w:rsidR="00AC431F" w:rsidRDefault="00AC431F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BD6868" w14:textId="77777777" w:rsidR="00AC431F" w:rsidRDefault="00AC431F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5B2F01" w14:textId="77777777" w:rsidR="00AC431F" w:rsidRDefault="00AC431F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270F4F" w14:textId="77777777" w:rsidR="00AC431F" w:rsidRDefault="00AC431F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30A49" w14:textId="77777777" w:rsidR="00AC431F" w:rsidRDefault="00AC431F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2E8264" w14:textId="77777777" w:rsidR="00AC431F" w:rsidRDefault="00AC431F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AC431F" w14:paraId="37F29D22" w14:textId="77777777">
        <w:trPr>
          <w:trHeight w:val="278"/>
          <w:jc w:val="center"/>
        </w:trPr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C928F8" w14:textId="77777777" w:rsidR="00AC431F" w:rsidRDefault="00AC431F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355502" w14:textId="77777777" w:rsidR="00AC431F" w:rsidRDefault="00AC431F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0B204B" w14:textId="77777777" w:rsidR="00AC431F" w:rsidRDefault="00AC431F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E2ACAC" w14:textId="77777777" w:rsidR="00AC431F" w:rsidRDefault="00AC431F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070AA3" w14:textId="77777777" w:rsidR="00AC431F" w:rsidRDefault="00AC431F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300C58" w14:textId="77777777" w:rsidR="00AC431F" w:rsidRDefault="00AC431F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5672FE" w14:textId="77777777" w:rsidR="00AC431F" w:rsidRDefault="00AC431F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86711B" w14:textId="77777777" w:rsidR="00AC431F" w:rsidRDefault="00AC431F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AE1C4F" w14:textId="77777777" w:rsidR="00AC431F" w:rsidRDefault="00AC431F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80D425" w14:textId="77777777" w:rsidR="00AC431F" w:rsidRDefault="00AC431F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577A49" w14:textId="77777777" w:rsidR="00AC431F" w:rsidRDefault="00AC431F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FB4379" w14:textId="77777777" w:rsidR="00AC431F" w:rsidRDefault="00AC431F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5843A9" w14:textId="77777777" w:rsidR="00AC431F" w:rsidRDefault="00AC431F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2887E8" w14:textId="77777777" w:rsidR="00AC431F" w:rsidRDefault="00AC431F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AC431F" w14:paraId="06EAD169" w14:textId="77777777">
        <w:trPr>
          <w:trHeight w:val="70"/>
          <w:jc w:val="center"/>
        </w:trPr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82F09F" w14:textId="77777777" w:rsidR="00AC431F" w:rsidRDefault="00AC431F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560AB5" w14:textId="77777777" w:rsidR="00AC431F" w:rsidRDefault="00AC431F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E5A0D6" w14:textId="77777777" w:rsidR="00AC431F" w:rsidRDefault="00AC431F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581ED6" w14:textId="77777777" w:rsidR="00AC431F" w:rsidRDefault="00AC431F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A3E390" w14:textId="77777777" w:rsidR="00AC431F" w:rsidRDefault="00AC431F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5DF3C2" w14:textId="77777777" w:rsidR="00AC431F" w:rsidRDefault="00AC431F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5D619E" w14:textId="77777777" w:rsidR="00AC431F" w:rsidRDefault="00AC431F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76EC3F" w14:textId="77777777" w:rsidR="00AC431F" w:rsidRDefault="00AC431F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5224D9" w14:textId="77777777" w:rsidR="00AC431F" w:rsidRDefault="00AC431F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5C6B53" w14:textId="77777777" w:rsidR="00AC431F" w:rsidRDefault="00AC431F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8E4ED4" w14:textId="77777777" w:rsidR="00AC431F" w:rsidRDefault="00AC431F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7308A4" w14:textId="77777777" w:rsidR="00AC431F" w:rsidRDefault="00AC431F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1F2517" w14:textId="77777777" w:rsidR="00AC431F" w:rsidRDefault="00AC431F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DEAEF5" w14:textId="77777777" w:rsidR="00AC431F" w:rsidRDefault="00AC431F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</w:tbl>
    <w:p w14:paraId="79706BE7" w14:textId="10D5741B" w:rsidR="00AC431F" w:rsidRDefault="001E2434">
      <w:pPr>
        <w:spacing w:after="160" w:line="259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</w:t>
      </w:r>
      <w:r w:rsidR="00E24BE6">
        <w:rPr>
          <w:rFonts w:ascii="Times New Roman" w:hAnsi="Times New Roman"/>
          <w:b/>
          <w:sz w:val="28"/>
          <w:szCs w:val="28"/>
        </w:rPr>
        <w:t>Управляющий</w:t>
      </w:r>
      <w:r>
        <w:rPr>
          <w:rFonts w:ascii="Times New Roman" w:hAnsi="Times New Roman"/>
          <w:b/>
          <w:sz w:val="28"/>
          <w:szCs w:val="28"/>
        </w:rPr>
        <w:t xml:space="preserve">  ТСЖ №2</w:t>
      </w:r>
      <w:r w:rsidR="00E24BE6">
        <w:rPr>
          <w:rFonts w:ascii="Times New Roman" w:hAnsi="Times New Roman"/>
          <w:b/>
          <w:sz w:val="28"/>
          <w:szCs w:val="28"/>
        </w:rPr>
        <w:t>23</w:t>
      </w:r>
      <w:r>
        <w:rPr>
          <w:rFonts w:ascii="Times New Roman" w:hAnsi="Times New Roman"/>
          <w:b/>
          <w:sz w:val="28"/>
          <w:szCs w:val="28"/>
        </w:rPr>
        <w:t xml:space="preserve"> – </w:t>
      </w:r>
      <w:r w:rsidR="00E24BE6">
        <w:rPr>
          <w:rFonts w:ascii="Times New Roman" w:hAnsi="Times New Roman"/>
          <w:b/>
          <w:sz w:val="28"/>
          <w:szCs w:val="28"/>
        </w:rPr>
        <w:t>Подоплелов П.В.</w:t>
      </w:r>
    </w:p>
    <w:sectPr w:rsidR="00AC431F">
      <w:headerReference w:type="even" r:id="rId7"/>
      <w:headerReference w:type="default" r:id="rId8"/>
      <w:headerReference w:type="first" r:id="rId9"/>
      <w:pgSz w:w="16838" w:h="11906" w:orient="landscape"/>
      <w:pgMar w:top="1418" w:right="851" w:bottom="851" w:left="851" w:header="709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6B7563" w14:textId="77777777" w:rsidR="004F022B" w:rsidRDefault="004F022B">
      <w:r>
        <w:separator/>
      </w:r>
    </w:p>
  </w:endnote>
  <w:endnote w:type="continuationSeparator" w:id="0">
    <w:p w14:paraId="2DBCD4ED" w14:textId="77777777" w:rsidR="004F022B" w:rsidRDefault="004F02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roid Sans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788AE0" w14:textId="77777777" w:rsidR="004F022B" w:rsidRDefault="004F022B">
      <w:r>
        <w:separator/>
      </w:r>
    </w:p>
  </w:footnote>
  <w:footnote w:type="continuationSeparator" w:id="0">
    <w:p w14:paraId="264E8928" w14:textId="77777777" w:rsidR="004F022B" w:rsidRDefault="004F02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B0EDE6" w14:textId="77777777" w:rsidR="00AC431F" w:rsidRDefault="00AC431F">
    <w:pPr>
      <w:pStyle w:val="af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5FD25" w14:textId="77777777" w:rsidR="00AC431F" w:rsidRDefault="00AC431F">
    <w:pPr>
      <w:rPr>
        <w:rFonts w:ascii="Times New Roman" w:hAnsi="Times New Roman"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DD4F1C" w14:textId="77777777" w:rsidR="00AC431F" w:rsidRDefault="00AC431F">
    <w:pPr>
      <w:pStyle w:val="af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431F"/>
    <w:rsid w:val="001E2434"/>
    <w:rsid w:val="00261985"/>
    <w:rsid w:val="004A1432"/>
    <w:rsid w:val="004F022B"/>
    <w:rsid w:val="005E3805"/>
    <w:rsid w:val="007379CF"/>
    <w:rsid w:val="00835B2A"/>
    <w:rsid w:val="008E08AB"/>
    <w:rsid w:val="008E7F29"/>
    <w:rsid w:val="00AC431F"/>
    <w:rsid w:val="00E24BE6"/>
    <w:rsid w:val="00F76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3084CB"/>
  <w15:docId w15:val="{B1B706F4-99CD-46C5-AC92-274FEC857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ahoma" w:eastAsia="Times New Roman" w:hAnsi="Tahoma" w:cs="Times New Roman"/>
      <w:sz w:val="20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Liberation Sans" w:eastAsia="Liberation Sans" w:hAnsi="Liberation Sans" w:cs="Liberation Sans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Liberation Sans" w:eastAsia="Liberation Sans" w:hAnsi="Liberation Sans" w:cs="Liberation Sans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Liberation Sans" w:eastAsia="Liberation Sans" w:hAnsi="Liberation Sans" w:cs="Liberation Sans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Liberation Sans" w:eastAsia="Liberation Sans" w:hAnsi="Liberation Sans" w:cs="Liberation Sans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Liberation Sans" w:eastAsia="Liberation Sans" w:hAnsi="Liberation Sans" w:cs="Liberation Sans"/>
      <w:b/>
      <w:bCs/>
      <w:sz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Liberation Sans" w:eastAsia="Liberation Sans" w:hAnsi="Liberation Sans" w:cs="Liberation Sans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Liberation Sans" w:eastAsia="Liberation Sans" w:hAnsi="Liberation Sans" w:cs="Liberation Sans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Liberation Sans" w:eastAsia="Liberation Sans" w:hAnsi="Liberation Sans" w:cs="Liberation Sans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Pr>
      <w:rFonts w:ascii="Liberation Sans" w:eastAsia="Liberation Sans" w:hAnsi="Liberation Sans" w:cs="Liberation Sans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qFormat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basedOn w:val="a0"/>
    <w:link w:val="3"/>
    <w:uiPriority w:val="9"/>
    <w:qFormat/>
    <w:rPr>
      <w:rFonts w:ascii="Liberation Sans" w:eastAsia="Liberation Sans" w:hAnsi="Liberation Sans" w:cs="Liberation Sans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qFormat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qFormat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qFormat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qFormat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qFormat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qFormat/>
    <w:rPr>
      <w:rFonts w:ascii="Liberation Sans" w:eastAsia="Liberation Sans" w:hAnsi="Liberation Sans" w:cs="Liberation Sans"/>
      <w:i/>
      <w:iCs/>
      <w:sz w:val="21"/>
      <w:szCs w:val="21"/>
    </w:rPr>
  </w:style>
  <w:style w:type="character" w:customStyle="1" w:styleId="a3">
    <w:name w:val="Заголовок Знак"/>
    <w:basedOn w:val="a0"/>
    <w:link w:val="a4"/>
    <w:uiPriority w:val="10"/>
    <w:qFormat/>
    <w:rPr>
      <w:sz w:val="48"/>
      <w:szCs w:val="48"/>
    </w:rPr>
  </w:style>
  <w:style w:type="character" w:customStyle="1" w:styleId="a5">
    <w:name w:val="Подзаголовок Знак"/>
    <w:basedOn w:val="a0"/>
    <w:link w:val="a6"/>
    <w:uiPriority w:val="11"/>
    <w:qFormat/>
    <w:rPr>
      <w:sz w:val="24"/>
      <w:szCs w:val="24"/>
    </w:rPr>
  </w:style>
  <w:style w:type="character" w:customStyle="1" w:styleId="21">
    <w:name w:val="Цитата 2 Знак"/>
    <w:link w:val="22"/>
    <w:uiPriority w:val="29"/>
    <w:qFormat/>
    <w:rPr>
      <w:i/>
    </w:rPr>
  </w:style>
  <w:style w:type="character" w:customStyle="1" w:styleId="a7">
    <w:name w:val="Выделенная цитата Знак"/>
    <w:link w:val="a8"/>
    <w:uiPriority w:val="30"/>
    <w:qFormat/>
    <w:rPr>
      <w:i/>
    </w:rPr>
  </w:style>
  <w:style w:type="character" w:customStyle="1" w:styleId="HeaderChar">
    <w:name w:val="Header Char"/>
    <w:basedOn w:val="a0"/>
    <w:uiPriority w:val="99"/>
    <w:qFormat/>
  </w:style>
  <w:style w:type="character" w:customStyle="1" w:styleId="FooterChar">
    <w:name w:val="Footer Char"/>
    <w:basedOn w:val="a0"/>
    <w:uiPriority w:val="99"/>
    <w:qFormat/>
  </w:style>
  <w:style w:type="character" w:customStyle="1" w:styleId="a9">
    <w:name w:val="Название объекта Знак"/>
    <w:basedOn w:val="a0"/>
    <w:link w:val="aa"/>
    <w:uiPriority w:val="35"/>
    <w:qFormat/>
    <w:rPr>
      <w:b/>
      <w:bCs/>
      <w:color w:val="4472C4" w:themeColor="accent1"/>
      <w:sz w:val="18"/>
      <w:szCs w:val="18"/>
    </w:rPr>
  </w:style>
  <w:style w:type="character" w:customStyle="1" w:styleId="ab">
    <w:name w:val="Текст сноски Знак"/>
    <w:link w:val="ac"/>
    <w:uiPriority w:val="99"/>
    <w:qFormat/>
    <w:rPr>
      <w:sz w:val="18"/>
    </w:rPr>
  </w:style>
  <w:style w:type="character" w:customStyle="1" w:styleId="ad">
    <w:name w:val="Символ сноски"/>
    <w:basedOn w:val="a0"/>
    <w:uiPriority w:val="99"/>
    <w:unhideWhenUsed/>
    <w:qFormat/>
    <w:rPr>
      <w:vertAlign w:val="superscript"/>
    </w:rPr>
  </w:style>
  <w:style w:type="character" w:styleId="ae">
    <w:name w:val="footnote reference"/>
    <w:rPr>
      <w:vertAlign w:val="superscript"/>
    </w:rPr>
  </w:style>
  <w:style w:type="character" w:customStyle="1" w:styleId="af">
    <w:name w:val="Текст концевой сноски Знак"/>
    <w:link w:val="af0"/>
    <w:uiPriority w:val="99"/>
    <w:qFormat/>
    <w:rPr>
      <w:sz w:val="20"/>
    </w:rPr>
  </w:style>
  <w:style w:type="character" w:customStyle="1" w:styleId="af1">
    <w:name w:val="Символ концевой сноски"/>
    <w:basedOn w:val="a0"/>
    <w:uiPriority w:val="99"/>
    <w:semiHidden/>
    <w:unhideWhenUsed/>
    <w:qFormat/>
    <w:rPr>
      <w:vertAlign w:val="superscript"/>
    </w:rPr>
  </w:style>
  <w:style w:type="character" w:styleId="af2">
    <w:name w:val="endnote reference"/>
    <w:rPr>
      <w:vertAlign w:val="superscript"/>
    </w:rPr>
  </w:style>
  <w:style w:type="character" w:styleId="af3">
    <w:name w:val="Hyperlink"/>
    <w:basedOn w:val="a0"/>
    <w:uiPriority w:val="99"/>
    <w:unhideWhenUsed/>
    <w:rPr>
      <w:color w:val="0000FF"/>
      <w:u w:val="single"/>
    </w:rPr>
  </w:style>
  <w:style w:type="character" w:customStyle="1" w:styleId="af4">
    <w:name w:val="Основной текст_"/>
    <w:basedOn w:val="a0"/>
    <w:link w:val="220"/>
    <w:qFormat/>
    <w:rPr>
      <w:rFonts w:ascii="Segoe UI" w:eastAsia="Segoe UI" w:hAnsi="Segoe UI" w:cs="Segoe UI"/>
      <w:spacing w:val="-6"/>
      <w:sz w:val="19"/>
      <w:szCs w:val="19"/>
      <w:shd w:val="clear" w:color="auto" w:fill="FFFFFF"/>
    </w:rPr>
  </w:style>
  <w:style w:type="character" w:customStyle="1" w:styleId="11">
    <w:name w:val="Неразрешенное упоминание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f5">
    <w:name w:val="Верхний колонтитул Знак"/>
    <w:basedOn w:val="a0"/>
    <w:link w:val="af6"/>
    <w:uiPriority w:val="99"/>
    <w:qFormat/>
    <w:rPr>
      <w:rFonts w:ascii="Tahoma" w:eastAsia="Times New Roman" w:hAnsi="Tahoma" w:cs="Times New Roman"/>
      <w:sz w:val="20"/>
      <w:szCs w:val="24"/>
      <w:lang w:eastAsia="ru-RU"/>
    </w:rPr>
  </w:style>
  <w:style w:type="character" w:customStyle="1" w:styleId="af7">
    <w:name w:val="Нижний колонтитул Знак"/>
    <w:basedOn w:val="a0"/>
    <w:link w:val="af8"/>
    <w:uiPriority w:val="99"/>
    <w:qFormat/>
    <w:rPr>
      <w:rFonts w:ascii="Tahoma" w:eastAsia="Times New Roman" w:hAnsi="Tahoma" w:cs="Times New Roman"/>
      <w:sz w:val="20"/>
      <w:szCs w:val="24"/>
      <w:lang w:eastAsia="ru-RU"/>
    </w:rPr>
  </w:style>
  <w:style w:type="paragraph" w:styleId="a4">
    <w:name w:val="Title"/>
    <w:basedOn w:val="a"/>
    <w:next w:val="af9"/>
    <w:link w:val="a3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af9">
    <w:name w:val="Body Text"/>
    <w:basedOn w:val="a"/>
    <w:pPr>
      <w:spacing w:after="140" w:line="276" w:lineRule="auto"/>
    </w:pPr>
  </w:style>
  <w:style w:type="paragraph" w:styleId="afa">
    <w:name w:val="List"/>
    <w:basedOn w:val="af9"/>
    <w:rPr>
      <w:rFonts w:cs="Droid Sans"/>
    </w:rPr>
  </w:style>
  <w:style w:type="paragraph" w:styleId="aa">
    <w:name w:val="caption"/>
    <w:basedOn w:val="a"/>
    <w:next w:val="a"/>
    <w:link w:val="a9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paragraph" w:styleId="afb">
    <w:name w:val="index heading"/>
    <w:basedOn w:val="a4"/>
  </w:style>
  <w:style w:type="paragraph" w:styleId="a6">
    <w:name w:val="Subtitle"/>
    <w:basedOn w:val="a"/>
    <w:next w:val="a"/>
    <w:link w:val="a5"/>
    <w:uiPriority w:val="11"/>
    <w:qFormat/>
    <w:pPr>
      <w:spacing w:before="200" w:after="200"/>
    </w:pPr>
    <w:rPr>
      <w:sz w:val="24"/>
    </w:rPr>
  </w:style>
  <w:style w:type="paragraph" w:styleId="22">
    <w:name w:val="Quote"/>
    <w:basedOn w:val="a"/>
    <w:next w:val="a"/>
    <w:link w:val="21"/>
    <w:uiPriority w:val="29"/>
    <w:qFormat/>
    <w:pPr>
      <w:ind w:left="720" w:right="720"/>
    </w:pPr>
    <w:rPr>
      <w:i/>
    </w:rPr>
  </w:style>
  <w:style w:type="paragraph" w:styleId="a8">
    <w:name w:val="Intense Quote"/>
    <w:basedOn w:val="a"/>
    <w:next w:val="a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160"/>
      <w:ind w:left="720" w:right="720"/>
    </w:pPr>
    <w:rPr>
      <w:i/>
    </w:rPr>
  </w:style>
  <w:style w:type="paragraph" w:styleId="ac">
    <w:name w:val="footnote text"/>
    <w:basedOn w:val="a"/>
    <w:link w:val="ab"/>
    <w:uiPriority w:val="99"/>
    <w:semiHidden/>
    <w:unhideWhenUsed/>
    <w:pPr>
      <w:spacing w:after="40"/>
    </w:pPr>
    <w:rPr>
      <w:sz w:val="18"/>
    </w:rPr>
  </w:style>
  <w:style w:type="paragraph" w:styleId="af0">
    <w:name w:val="endnote text"/>
    <w:basedOn w:val="a"/>
    <w:link w:val="af"/>
    <w:uiPriority w:val="99"/>
    <w:semiHidden/>
    <w:unhideWhenUsed/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c">
    <w:name w:val="TOC Heading"/>
    <w:uiPriority w:val="39"/>
    <w:unhideWhenUsed/>
    <w:qFormat/>
    <w:pPr>
      <w:spacing w:after="160" w:line="259" w:lineRule="auto"/>
    </w:pPr>
  </w:style>
  <w:style w:type="paragraph" w:styleId="afd">
    <w:name w:val="table of figures"/>
    <w:basedOn w:val="a"/>
    <w:next w:val="a"/>
    <w:uiPriority w:val="99"/>
    <w:unhideWhenUsed/>
  </w:style>
  <w:style w:type="paragraph" w:styleId="afe">
    <w:name w:val="No Spacing"/>
    <w:uiPriority w:val="1"/>
    <w:qFormat/>
    <w:rPr>
      <w:rFonts w:ascii="Tahoma" w:eastAsia="Times New Roman" w:hAnsi="Tahoma" w:cs="Times New Roman"/>
      <w:sz w:val="20"/>
      <w:szCs w:val="24"/>
      <w:lang w:eastAsia="ru-RU"/>
    </w:rPr>
  </w:style>
  <w:style w:type="paragraph" w:customStyle="1" w:styleId="220">
    <w:name w:val="Основной текст22"/>
    <w:basedOn w:val="a"/>
    <w:link w:val="af4"/>
    <w:qFormat/>
    <w:pPr>
      <w:shd w:val="clear" w:color="auto" w:fill="FFFFFF"/>
      <w:spacing w:after="1380" w:line="0" w:lineRule="atLeast"/>
      <w:ind w:hanging="2060"/>
    </w:pPr>
    <w:rPr>
      <w:rFonts w:ascii="Segoe UI" w:eastAsia="Segoe UI" w:hAnsi="Segoe UI" w:cs="Segoe UI"/>
      <w:spacing w:val="-6"/>
      <w:sz w:val="19"/>
      <w:szCs w:val="19"/>
      <w:lang w:eastAsia="en-US"/>
    </w:rPr>
  </w:style>
  <w:style w:type="paragraph" w:customStyle="1" w:styleId="HeaderandFooter">
    <w:name w:val="Header and Footer"/>
    <w:basedOn w:val="a"/>
    <w:qFormat/>
  </w:style>
  <w:style w:type="paragraph" w:styleId="af6">
    <w:name w:val="header"/>
    <w:basedOn w:val="a"/>
    <w:link w:val="af5"/>
    <w:uiPriority w:val="99"/>
    <w:unhideWhenUsed/>
    <w:pPr>
      <w:tabs>
        <w:tab w:val="center" w:pos="4677"/>
        <w:tab w:val="right" w:pos="9355"/>
      </w:tabs>
    </w:pPr>
  </w:style>
  <w:style w:type="paragraph" w:styleId="af8">
    <w:name w:val="footer"/>
    <w:basedOn w:val="a"/>
    <w:link w:val="af7"/>
    <w:uiPriority w:val="99"/>
    <w:unhideWhenUsed/>
    <w:pPr>
      <w:tabs>
        <w:tab w:val="center" w:pos="4677"/>
        <w:tab w:val="right" w:pos="9355"/>
      </w:tabs>
    </w:pPr>
  </w:style>
  <w:style w:type="paragraph" w:styleId="aff">
    <w:name w:val="List Paragraph"/>
    <w:basedOn w:val="a"/>
    <w:uiPriority w:val="34"/>
    <w:qFormat/>
    <w:pPr>
      <w:ind w:left="720"/>
      <w:contextualSpacing/>
    </w:pPr>
  </w:style>
  <w:style w:type="numbering" w:customStyle="1" w:styleId="aff0">
    <w:name w:val="Без списка"/>
    <w:uiPriority w:val="99"/>
    <w:semiHidden/>
    <w:unhideWhenUsed/>
    <w:qFormat/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4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2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2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1" w:themeFillTint="34"/>
      </w:tcPr>
    </w:tblStylePr>
    <w:tblStylePr w:type="band1Horz">
      <w:rPr>
        <w:sz w:val="22"/>
      </w:rPr>
      <w:tblPr/>
      <w:tcPr>
        <w:shd w:val="clear" w:color="FFFFFF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1" w:themeFillTint="34"/>
      </w:tcPr>
    </w:tblStylePr>
    <w:tblStylePr w:type="band1Horz">
      <w:rPr>
        <w:sz w:val="22"/>
      </w:rPr>
      <w:tblPr/>
      <w:tcPr>
        <w:shd w:val="clear" w:color="FFFFFF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  <w:shd w:val="clear" w:color="FFFFFF" w:fill="537DC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3F3" w:themeFill="accent1" w:themeFillTint="32"/>
      </w:tcPr>
    </w:tblStylePr>
    <w:tblStylePr w:type="band1Horz">
      <w:rPr>
        <w:sz w:val="22"/>
      </w:rPr>
      <w:tblPr/>
      <w:tcPr>
        <w:shd w:val="clear" w:color="FFFFFF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FFFFFF" w:fill="5B9BD5" w:themeFill="accent5"/>
      </w:tcPr>
    </w:tblStylePr>
    <w:tblStylePr w:type="lastRow">
      <w:rPr>
        <w:b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1"/>
      </w:tcPr>
    </w:tblStylePr>
    <w:tblStylePr w:type="firstCol">
      <w:rPr>
        <w:b/>
        <w:sz w:val="22"/>
      </w:rPr>
      <w:tblPr/>
      <w:tcPr>
        <w:shd w:val="clear" w:color="FFFFFF" w:fill="4472C4" w:themeFill="accent1"/>
      </w:tcPr>
    </w:tblStylePr>
    <w:tblStylePr w:type="lastCol">
      <w:rPr>
        <w:b/>
        <w:sz w:val="22"/>
      </w:rPr>
      <w:tblPr/>
      <w:tcPr>
        <w:shd w:val="clear" w:color="FFFFFF" w:fill="4472C4" w:themeFill="accent1"/>
      </w:tcPr>
    </w:tblStylePr>
    <w:tblStylePr w:type="band1Vert">
      <w:tblPr/>
      <w:tcPr>
        <w:shd w:val="clear" w:color="FFFFFF" w:fill="A9BEE4" w:themeFill="accent1" w:themeFillTint="75"/>
      </w:tcPr>
    </w:tblStylePr>
    <w:tblStylePr w:type="band1Horz">
      <w:tblPr/>
      <w:tcPr>
        <w:shd w:val="clear" w:color="FFFFFF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5"/>
      </w:tcPr>
    </w:tblStylePr>
    <w:tblStylePr w:type="firstCol">
      <w:rPr>
        <w:b/>
        <w:sz w:val="22"/>
      </w:rPr>
      <w:tblPr/>
      <w:tcPr>
        <w:shd w:val="clear" w:color="FFFFFF" w:fill="5B9BD5" w:themeFill="accent5"/>
      </w:tcPr>
    </w:tblStylePr>
    <w:tblStylePr w:type="lastCol">
      <w:rPr>
        <w:b/>
        <w:sz w:val="22"/>
      </w:rPr>
      <w:tblPr/>
      <w:tcPr>
        <w:shd w:val="clear" w:color="FFFFFF" w:fill="5B9BD5" w:themeFill="accent5"/>
      </w:tcPr>
    </w:tblStylePr>
    <w:tblStylePr w:type="band1Vert">
      <w:tblPr/>
      <w:tcPr>
        <w:shd w:val="clear" w:color="FFFFFF" w:fill="B3D0EB" w:themeFill="accent5" w:themeFillTint="75"/>
      </w:tcPr>
    </w:tblStylePr>
    <w:tblStylePr w:type="band1Horz">
      <w:tblPr/>
      <w:tcPr>
        <w:shd w:val="clear" w:color="FFFFFF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FFFFFF" w:fill="D8E2F3" w:themeFill="accent1" w:themeFillTint="34"/>
      </w:tcPr>
    </w:tblStylePr>
    <w:tblStylePr w:type="band1Horz">
      <w:rPr>
        <w:color w:val="A0B7E1" w:themeColor="accent1" w:themeTint="80" w:themeShade="95"/>
        <w:sz w:val="22"/>
      </w:rPr>
      <w:tblPr/>
      <w:tcPr>
        <w:shd w:val="clear" w:color="FFFFFF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FFFFFF" w:fill="DDEAF6" w:themeFill="accent5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DDEAF6" w:themeFill="accent5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A0B7E1" w:themeColor="accent1" w:themeTint="80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8E2F3" w:themeFill="accent1" w:themeFillTint="34"/>
      </w:tcPr>
    </w:tblStylePr>
    <w:tblStylePr w:type="band1Horz">
      <w:rPr>
        <w:color w:val="A0B7E1" w:themeColor="accent1" w:themeTint="80" w:themeShade="95"/>
        <w:sz w:val="22"/>
      </w:rPr>
      <w:tblPr/>
      <w:tcPr>
        <w:shd w:val="clear" w:color="FFFFFF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ED7D31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ED7D31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C000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C000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245A8D" w:themeColor="accent5" w:themeShade="95"/>
        <w:sz w:val="22"/>
      </w:rPr>
      <w:tblPr/>
      <w:tcPr>
        <w:tcBorders>
          <w:top w:val="single" w:sz="4" w:space="0" w:color="5B9BD5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5"/>
        </w:tcBorders>
        <w:shd w:val="clear" w:color="FFFFFF" w:fill="auto"/>
      </w:tcPr>
    </w:tblStylePr>
    <w:tblStylePr w:type="lastCol">
      <w:rPr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5B9BD5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DEAF6" w:themeFill="accent5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DDEAF6" w:themeFill="accent5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0AD47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70AD47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tblPr/>
      <w:tcPr>
        <w:shd w:val="clear" w:color="FFFFFF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tblPr/>
      <w:tcPr>
        <w:shd w:val="clear" w:color="FFFFFF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1" w:themeFillTint="40"/>
      </w:tcPr>
    </w:tblStylePr>
    <w:tblStylePr w:type="band1Horz">
      <w:rPr>
        <w:sz w:val="22"/>
      </w:rPr>
      <w:tblPr/>
      <w:tcPr>
        <w:shd w:val="clear" w:color="FFFFFF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5" w:themeFillTint="40"/>
      </w:tcPr>
    </w:tblStylePr>
    <w:tblStylePr w:type="band1Horz">
      <w:rPr>
        <w:sz w:val="22"/>
      </w:rPr>
      <w:tblPr/>
      <w:tcPr>
        <w:shd w:val="clear" w:color="FFFFFF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b/>
        <w:sz w:val="22"/>
      </w:rPr>
      <w:tblPr/>
      <w:tcPr>
        <w:shd w:val="clear" w:color="FFFFFF" w:fill="9BC2E5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5"/>
          <w:bottom w:val="single" w:sz="4" w:space="0" w:color="5B9BD5" w:themeColor="accent5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1" w:themeFillTint="40"/>
      </w:tcPr>
    </w:tblStylePr>
    <w:tblStylePr w:type="band1Horz">
      <w:rPr>
        <w:sz w:val="22"/>
      </w:rPr>
      <w:tblPr/>
      <w:tcPr>
        <w:shd w:val="clear" w:color="FFFFFF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b/>
        <w:sz w:val="22"/>
      </w:rPr>
      <w:tblPr/>
      <w:tcPr>
        <w:shd w:val="clear" w:color="FFFFFF" w:fill="5B9BD5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5" w:themeFillTint="40"/>
      </w:tcPr>
    </w:tblStylePr>
    <w:tblStylePr w:type="band1Horz">
      <w:rPr>
        <w:sz w:val="22"/>
      </w:rPr>
      <w:tblPr/>
      <w:tcPr>
        <w:shd w:val="clear" w:color="FFFFFF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FFFFFF" w:fill="4472C4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5"/>
          <w:bottom w:val="single" w:sz="12" w:space="0" w:color="FFFFFF" w:themeColor="light1"/>
        </w:tcBorders>
        <w:shd w:val="clear" w:color="FFFFFF" w:fill="9BC2E5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rPr>
        <w:color w:val="254175" w:themeColor="accent1" w:themeShade="95"/>
        <w:sz w:val="22"/>
      </w:rPr>
      <w:tblPr/>
      <w:tcPr>
        <w:shd w:val="clear" w:color="FFFFFF" w:fill="CFDBF0" w:themeFill="accent1" w:themeFillTint="40"/>
      </w:tcPr>
    </w:tblStylePr>
    <w:tblStylePr w:type="band2Horz">
      <w:rPr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5B9BD5" w:themeColor="accent5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rPr>
        <w:color w:val="9BC2E5" w:themeColor="accent5" w:themeTint="9A" w:themeShade="95"/>
        <w:sz w:val="22"/>
      </w:rPr>
      <w:tblPr/>
      <w:tcPr>
        <w:shd w:val="clear" w:color="FFFFFF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rPr>
        <w:color w:val="254175" w:themeColor="accent1" w:themeShade="95"/>
        <w:sz w:val="22"/>
      </w:rPr>
      <w:tblPr/>
      <w:tcPr>
        <w:shd w:val="clear" w:color="FFFFFF" w:fill="CFDBF0" w:themeFill="accent1" w:themeFillTint="40"/>
      </w:tcPr>
    </w:tblStylePr>
    <w:tblStylePr w:type="band2Horz">
      <w:rPr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ED7D31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ED7D31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A5A5A5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C000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C000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9BC2E5" w:themeColor="accent5" w:themeTint="9A" w:themeShade="95"/>
        <w:sz w:val="22"/>
      </w:rPr>
      <w:tblPr/>
      <w:tcPr>
        <w:tcBorders>
          <w:top w:val="single" w:sz="4" w:space="0" w:color="5B9BD5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5"/>
        </w:tcBorders>
        <w:shd w:val="clear" w:color="FFFFFF" w:fill="auto"/>
      </w:tcPr>
    </w:tblStylePr>
    <w:tblStylePr w:type="lastCol">
      <w:rPr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5B9BD5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rPr>
        <w:color w:val="9BC2E5" w:themeColor="accent5" w:themeTint="9A" w:themeShade="95"/>
        <w:sz w:val="22"/>
      </w:rPr>
      <w:tblPr/>
      <w:tcPr>
        <w:shd w:val="clear" w:color="FFFFFF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0AD47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70AD47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537DC8" w:themeFill="accent1" w:themeFillTint="EA"/>
      </w:tcPr>
    </w:tblStylePr>
    <w:tblStylePr w:type="lastRow">
      <w:rPr>
        <w:sz w:val="22"/>
      </w:rPr>
      <w:tblPr/>
      <w:tcPr>
        <w:shd w:val="clear" w:color="FFFFFF" w:fill="537DC8" w:themeFill="accent1" w:themeFillTint="EA"/>
      </w:tcPr>
    </w:tblStylePr>
    <w:tblStylePr w:type="firstCol">
      <w:rPr>
        <w:sz w:val="22"/>
      </w:rPr>
      <w:tblPr/>
      <w:tcPr>
        <w:shd w:val="clear" w:color="FFFFFF" w:fill="537DC8" w:themeFill="accent1" w:themeFillTint="EA"/>
      </w:tcPr>
    </w:tblStylePr>
    <w:tblStylePr w:type="lastCol">
      <w:rPr>
        <w:sz w:val="22"/>
      </w:rPr>
      <w:tblPr/>
      <w:tcPr>
        <w:shd w:val="clear" w:color="FFFFFF" w:fill="537DC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4D2EC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5B9BD5" w:themeFill="accent5"/>
      </w:tcPr>
    </w:tblStylePr>
    <w:tblStylePr w:type="lastRow">
      <w:rPr>
        <w:sz w:val="22"/>
      </w:rPr>
      <w:tblPr/>
      <w:tcPr>
        <w:shd w:val="clear" w:color="FFFFFF" w:fill="5B9BD5" w:themeFill="accent5"/>
      </w:tcPr>
    </w:tblStylePr>
    <w:tblStylePr w:type="firstCol">
      <w:rPr>
        <w:sz w:val="22"/>
      </w:rPr>
      <w:tblPr/>
      <w:tcPr>
        <w:shd w:val="clear" w:color="FFFFFF" w:fill="5B9BD5" w:themeFill="accent5"/>
      </w:tcPr>
    </w:tblStylePr>
    <w:tblStylePr w:type="lastCol">
      <w:rPr>
        <w:sz w:val="22"/>
      </w:rPr>
      <w:tblPr/>
      <w:tcPr>
        <w:shd w:val="clear" w:color="FFFFFF" w:fill="5B9BD5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4472C4" w:themeColor="accent1"/>
        <w:insideV w:val="single" w:sz="4" w:space="0" w:color="4472C4" w:themeColor="accent1"/>
      </w:tblBorders>
    </w:tblPr>
    <w:tblStylePr w:type="firstRow">
      <w:rPr>
        <w:sz w:val="22"/>
      </w:rPr>
      <w:tblPr/>
      <w:tcPr>
        <w:shd w:val="clear" w:color="FFFFFF" w:fill="537DC8" w:themeFill="accent1" w:themeFillTint="EA"/>
      </w:tcPr>
    </w:tblStylePr>
    <w:tblStylePr w:type="lastRow">
      <w:rPr>
        <w:sz w:val="22"/>
      </w:rPr>
      <w:tblPr/>
      <w:tcPr>
        <w:shd w:val="clear" w:color="FFFFFF" w:fill="537DC8" w:themeFill="accent1" w:themeFillTint="EA"/>
      </w:tcPr>
    </w:tblStylePr>
    <w:tblStylePr w:type="firstCol">
      <w:rPr>
        <w:sz w:val="22"/>
      </w:rPr>
      <w:tblPr/>
      <w:tcPr>
        <w:shd w:val="clear" w:color="FFFFFF" w:fill="537DC8" w:themeFill="accent1" w:themeFillTint="EA"/>
      </w:tcPr>
    </w:tblStylePr>
    <w:tblStylePr w:type="lastCol">
      <w:rPr>
        <w:sz w:val="22"/>
      </w:rPr>
      <w:tblPr/>
      <w:tcPr>
        <w:shd w:val="clear" w:color="FFFFFF" w:fill="537DC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4D2EC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sz w:val="22"/>
      </w:rPr>
      <w:tblPr/>
      <w:tcPr>
        <w:shd w:val="clear" w:color="FFFFFF" w:fill="5B9BD5" w:themeFill="accent5"/>
      </w:tcPr>
    </w:tblStylePr>
    <w:tblStylePr w:type="lastRow">
      <w:rPr>
        <w:sz w:val="22"/>
      </w:rPr>
      <w:tblPr/>
      <w:tcPr>
        <w:shd w:val="clear" w:color="FFFFFF" w:fill="5B9BD5" w:themeFill="accent5"/>
      </w:tcPr>
    </w:tblStylePr>
    <w:tblStylePr w:type="firstCol">
      <w:rPr>
        <w:sz w:val="22"/>
      </w:rPr>
      <w:tblPr/>
      <w:tcPr>
        <w:shd w:val="clear" w:color="FFFFFF" w:fill="5B9BD5" w:themeFill="accent5"/>
      </w:tcPr>
    </w:tblStylePr>
    <w:tblStylePr w:type="lastCol">
      <w:rPr>
        <w:sz w:val="22"/>
      </w:rPr>
      <w:tblPr/>
      <w:tcPr>
        <w:shd w:val="clear" w:color="FFFFFF" w:fill="5B9BD5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aff1">
    <w:name w:val="Table Grid"/>
    <w:basedOn w:val="a1"/>
    <w:uiPriority w:val="39"/>
    <w:rPr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2109EF-A0DB-4F11-AF1C-D35C30292F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188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Пырьев Дмитрий</dc:creator>
  <dc:description/>
  <cp:lastModifiedBy>User</cp:lastModifiedBy>
  <cp:revision>2</cp:revision>
  <cp:lastPrinted>2026-03-31T06:58:00Z</cp:lastPrinted>
  <dcterms:created xsi:type="dcterms:W3CDTF">2026-03-31T12:22:00Z</dcterms:created>
  <dcterms:modified xsi:type="dcterms:W3CDTF">2026-03-31T12:22:00Z</dcterms:modified>
  <dc:language>ru-RU</dc:language>
</cp:coreProperties>
</file>